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A60" w:rsidRPr="00FD5E0D" w:rsidRDefault="000D7B9F" w:rsidP="00D26839">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rPr>
        <w:t xml:space="preserve"> </w:t>
      </w:r>
      <w:r w:rsidR="005B29ED" w:rsidRPr="00FD5E0D">
        <w:rPr>
          <w:rFonts w:ascii="Times New Roman" w:hAnsi="Times New Roman" w:cs="Times New Roman"/>
          <w:color w:val="000000" w:themeColor="text1"/>
          <w:sz w:val="28"/>
          <w:szCs w:val="28"/>
          <w:lang w:val="kk-KZ"/>
        </w:rPr>
        <w:t xml:space="preserve">     Бірінші дайындық деңгейінде мақсатпен зерттеу жұмысы анықталады. </w:t>
      </w:r>
      <w:r w:rsidR="00C25C8E" w:rsidRPr="00FD5E0D">
        <w:rPr>
          <w:rFonts w:ascii="Times New Roman" w:hAnsi="Times New Roman" w:cs="Times New Roman"/>
          <w:color w:val="000000" w:themeColor="text1"/>
          <w:sz w:val="28"/>
          <w:szCs w:val="28"/>
          <w:lang w:val="kk-KZ"/>
        </w:rPr>
        <w:t xml:space="preserve"> Бұл деңгей маңызды ерекшеліктерді айқындаумен  қатар, моделденетін объектінің қасиеттерімен оларды қосалқы қасиеттерінен ажырату; объектіні қосатын элементтермен оның құрылымын зерттеу;  объектінің дамуымен жағдайын түсіндіретін болжамдарды қарастыру (алдын ала) мәселелерінде қарастырады. Екінші деңгей зерттеу тапсырмаларын уйлестіру, логикалық жүйені орнатумен шешуді және бастапқы ақпаратты қайта алуға дайындық жағдайларын қарастырады. Моделдеу ақпарат жүйесіне қатаңдау талап қояды. Моделдеу жүйесінің таңдау салдарынан практикалық қолдануға байланысты нақты ақпарат алуға кедергі туындайды.</w:t>
      </w:r>
    </w:p>
    <w:p w:rsidR="00FF6A60" w:rsidRPr="00FD5E0D" w:rsidRDefault="00BA05DF" w:rsidP="00D26839">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r>
      <w:r>
        <w:rPr>
          <w:rFonts w:ascii="Times New Roman" w:hAnsi="Times New Roman" w:cs="Times New Roman"/>
          <w:color w:val="000000" w:themeColor="text1"/>
          <w:sz w:val="28"/>
          <w:szCs w:val="28"/>
        </w:rPr>
        <w:pict>
          <v:group id="_x0000_s1026" editas="canvas" style="width:459pt;height:441pt;mso-position-horizontal-relative:char;mso-position-vertical-relative:line" coordorigin="2208,3437" coordsize="7200,682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08;top:3437;width:7200;height:6828" o:preferrelative="f">
              <v:fill o:detectmouseclick="t"/>
              <v:path o:extrusionok="t" o:connecttype="none"/>
              <o:lock v:ext="edit" text="t"/>
            </v:shape>
            <v:line id="_x0000_s1028" style="position:absolute" from="5794,4832" to="5795,5250">
              <v:stroke endarrow="block"/>
            </v:line>
            <v:line id="_x0000_s1029" style="position:absolute" from="5794,5667" to="5795,6086">
              <v:stroke endarrow="block"/>
            </v:line>
            <v:line id="_x0000_s1030" style="position:absolute" from="5794,6364" to="5795,6783">
              <v:stroke endarrow="block"/>
            </v:line>
            <v:line id="_x0000_s1031" style="position:absolute" from="5794,7061" to="5795,7480">
              <v:stroke endarrow="block"/>
            </v:line>
            <v:line id="_x0000_s1032" style="position:absolute" from="5794,7897" to="5795,8317">
              <v:stroke endarrow="block"/>
            </v:line>
            <v:line id="_x0000_s1033" style="position:absolute" from="5794,8594" to="5795,9013">
              <v:stroke endarrow="block"/>
            </v:line>
            <v:line id="_x0000_s1034" style="position:absolute" from="5794,9430" to="5795,9708">
              <v:stroke endarrow="block"/>
            </v:line>
            <v:line id="_x0000_s1035" style="position:absolute;flip:y" from="3676,4692" to="3677,9987"/>
            <v:line id="_x0000_s1036" style="position:absolute" from="3676,4692" to="4382,4692">
              <v:stroke endarrow="block"/>
            </v:line>
            <v:line id="_x0000_s1037" style="position:absolute" from="3676,9987" to="4382,9987"/>
            <v:line id="_x0000_s1038" style="position:absolute;flip:x" from="3817,6225" to="4382,6225"/>
            <v:line id="_x0000_s1039" style="position:absolute" from="3817,6225" to="3818,8594"/>
            <v:line id="_x0000_s1040" style="position:absolute" from="3817,8594" to="4383,8595">
              <v:stroke endarrow="block"/>
            </v:line>
            <v:line id="_x0000_s1041" style="position:absolute" from="3959,6922" to="3959,8454"/>
            <v:line id="_x0000_s1042" style="position:absolute" from="3959,6922" to="4382,6922"/>
            <v:line id="_x0000_s1043" style="position:absolute" from="3959,8441" to="4382,8441">
              <v:stroke endarrow="block"/>
            </v:line>
            <v:line id="_x0000_s1044" style="position:absolute" from="7488,5389" to="8053,5390"/>
            <v:line id="_x0000_s1045" style="position:absolute;flip:y" from="8053,4692" to="8054,5388"/>
            <v:line id="_x0000_s1046" style="position:absolute;flip:x" from="7488,4692" to="8053,4692">
              <v:stroke endarrow="block"/>
            </v:line>
            <v:line id="_x0000_s1047" style="position:absolute" from="7488,5667" to="7770,5668"/>
            <v:line id="_x0000_s1048" style="position:absolute" from="7770,5654" to="7770,7744"/>
            <v:line id="_x0000_s1049" style="position:absolute;flip:x" from="7488,7758" to="7770,7758">
              <v:stroke endarrow="block"/>
            </v:line>
            <v:line id="_x0000_s1050" style="position:absolute" from="7488,8454" to="8053,8454"/>
            <v:line id="_x0000_s1051" style="position:absolute;flip:y" from="8053,5528" to="8053,8454"/>
            <v:line id="_x0000_s1052" style="position:absolute;flip:x" from="7488,5528" to="8053,5528">
              <v:stroke endarrow="block"/>
            </v:line>
            <v:shapetype id="_x0000_t202" coordsize="21600,21600" o:spt="202" path="m,l,21600r21600,l21600,xe">
              <v:stroke joinstyle="miter"/>
              <v:path gradientshapeok="t" o:connecttype="rect"/>
            </v:shapetype>
            <v:shape id="_x0000_s1053" type="#_x0000_t202" style="position:absolute;left:4382;top:4412;width:3106;height:556">
              <v:textbox style="mso-next-textbox:#_x0000_s1053">
                <w:txbxContent>
                  <w:p w:rsidR="00FF6A60" w:rsidRPr="00060849" w:rsidRDefault="00FF6A60" w:rsidP="00FF6A60">
                    <w:pPr>
                      <w:rPr>
                        <w:rFonts w:ascii="Times New Roman" w:hAnsi="Times New Roman" w:cs="Times New Roman"/>
                        <w:lang w:val="kk-KZ"/>
                      </w:rPr>
                    </w:pPr>
                    <w:r>
                      <w:rPr>
                        <w:sz w:val="20"/>
                        <w:szCs w:val="20"/>
                        <w:lang w:val="kk-KZ"/>
                      </w:rPr>
                      <w:t xml:space="preserve"> </w:t>
                    </w:r>
                    <w:r w:rsidR="00060849" w:rsidRPr="00060849">
                      <w:rPr>
                        <w:rFonts w:ascii="Times New Roman" w:hAnsi="Times New Roman" w:cs="Times New Roman"/>
                        <w:lang w:val="kk-KZ"/>
                      </w:rPr>
                      <w:t>Ма</w:t>
                    </w:r>
                    <w:r w:rsidR="00060849">
                      <w:rPr>
                        <w:rFonts w:ascii="Times New Roman" w:hAnsi="Times New Roman" w:cs="Times New Roman"/>
                        <w:lang w:val="kk-KZ"/>
                      </w:rPr>
                      <w:t>тематикалық тапсырманы қою</w:t>
                    </w:r>
                  </w:p>
                  <w:p w:rsidR="00FF6A60" w:rsidRPr="00811CC1" w:rsidRDefault="00FF6A60" w:rsidP="00FF6A60">
                    <w:pPr>
                      <w:rPr>
                        <w:sz w:val="20"/>
                        <w:szCs w:val="20"/>
                      </w:rPr>
                    </w:pPr>
                  </w:p>
                </w:txbxContent>
              </v:textbox>
            </v:shape>
            <v:shape id="_x0000_s1054" type="#_x0000_t202" style="position:absolute;left:4382;top:5249;width:3106;height:557">
              <v:textbox style="mso-next-textbox:#_x0000_s1054">
                <w:txbxContent>
                  <w:p w:rsidR="00FF6A60" w:rsidRPr="00060849" w:rsidRDefault="00060849" w:rsidP="00FF6A60">
                    <w:pPr>
                      <w:rPr>
                        <w:rFonts w:ascii="Times New Roman" w:hAnsi="Times New Roman" w:cs="Times New Roman"/>
                        <w:lang w:val="kk-KZ"/>
                      </w:rPr>
                    </w:pPr>
                    <w:r>
                      <w:rPr>
                        <w:rFonts w:ascii="Times New Roman" w:hAnsi="Times New Roman" w:cs="Times New Roman"/>
                        <w:lang w:val="kk-KZ"/>
                      </w:rPr>
                      <w:t>Ақпаратты жинау және жүйелендіру</w:t>
                    </w:r>
                  </w:p>
                </w:txbxContent>
              </v:textbox>
            </v:shape>
            <v:shape id="_x0000_s1055" type="#_x0000_t202" style="position:absolute;left:4382;top:6782;width:3106;height:557">
              <v:textbox style="mso-next-textbox:#_x0000_s1055">
                <w:txbxContent>
                  <w:p w:rsidR="00FF6A60" w:rsidRPr="00060849" w:rsidRDefault="00060849" w:rsidP="00FF6A60">
                    <w:pPr>
                      <w:rPr>
                        <w:rFonts w:ascii="Times New Roman" w:hAnsi="Times New Roman" w:cs="Times New Roman"/>
                        <w:lang w:val="kk-KZ"/>
                      </w:rPr>
                    </w:pPr>
                    <w:r>
                      <w:rPr>
                        <w:rFonts w:ascii="Times New Roman" w:hAnsi="Times New Roman" w:cs="Times New Roman"/>
                        <w:lang w:val="kk-KZ"/>
                      </w:rPr>
                      <w:t>Таңдалған моделді модификациялау</w:t>
                    </w:r>
                  </w:p>
                </w:txbxContent>
              </v:textbox>
            </v:shape>
            <v:shape id="_x0000_s1056" type="#_x0000_t202" style="position:absolute;left:4382;top:5946;width:3106;height:557">
              <v:textbox style="mso-next-textbox:#_x0000_s1056">
                <w:txbxContent>
                  <w:p w:rsidR="00FF6A60" w:rsidRPr="00060849" w:rsidRDefault="00060849" w:rsidP="00FF6A60">
                    <w:pPr>
                      <w:jc w:val="center"/>
                      <w:rPr>
                        <w:rFonts w:ascii="Times New Roman" w:hAnsi="Times New Roman" w:cs="Times New Roman"/>
                        <w:lang w:val="kk-KZ"/>
                      </w:rPr>
                    </w:pPr>
                    <w:r>
                      <w:rPr>
                        <w:rFonts w:ascii="Times New Roman" w:hAnsi="Times New Roman" w:cs="Times New Roman"/>
                        <w:lang w:val="kk-KZ"/>
                      </w:rPr>
                      <w:t>Модел түрін таңдау</w:t>
                    </w:r>
                  </w:p>
                </w:txbxContent>
              </v:textbox>
            </v:shape>
            <v:shape id="_x0000_s1057" type="#_x0000_t202" style="position:absolute;left:4382;top:7479;width:3106;height:557">
              <v:textbox style="mso-next-textbox:#_x0000_s1057">
                <w:txbxContent>
                  <w:p w:rsidR="00FF6A60" w:rsidRPr="00060849" w:rsidRDefault="00060849" w:rsidP="00FF6A60">
                    <w:pPr>
                      <w:rPr>
                        <w:rFonts w:ascii="Times New Roman" w:hAnsi="Times New Roman" w:cs="Times New Roman"/>
                        <w:lang w:val="kk-KZ"/>
                      </w:rPr>
                    </w:pPr>
                    <w:r>
                      <w:rPr>
                        <w:rFonts w:ascii="Times New Roman" w:hAnsi="Times New Roman" w:cs="Times New Roman"/>
                        <w:lang w:val="kk-KZ"/>
                      </w:rPr>
                      <w:t xml:space="preserve">                Моделді құру</w:t>
                    </w:r>
                  </w:p>
                </w:txbxContent>
              </v:textbox>
            </v:shape>
            <v:shape id="_x0000_s1058" type="#_x0000_t202" style="position:absolute;left:4382;top:9708;width:3106;height:418">
              <v:textbox style="mso-next-textbox:#_x0000_s1058">
                <w:txbxContent>
                  <w:p w:rsidR="00FF6A60" w:rsidRPr="00060849" w:rsidRDefault="00060849" w:rsidP="00FF6A60">
                    <w:pPr>
                      <w:rPr>
                        <w:rFonts w:ascii="Times New Roman" w:hAnsi="Times New Roman" w:cs="Times New Roman"/>
                        <w:lang w:val="kk-KZ"/>
                      </w:rPr>
                    </w:pPr>
                    <w:r>
                      <w:rPr>
                        <w:rFonts w:ascii="Times New Roman" w:hAnsi="Times New Roman" w:cs="Times New Roman"/>
                        <w:lang w:val="kk-KZ"/>
                      </w:rPr>
                      <w:t xml:space="preserve">                 </w:t>
                    </w:r>
                    <w:r w:rsidRPr="00060849">
                      <w:rPr>
                        <w:rFonts w:ascii="Times New Roman" w:hAnsi="Times New Roman" w:cs="Times New Roman"/>
                        <w:lang w:val="kk-KZ"/>
                      </w:rPr>
                      <w:t>Жауапты талдау</w:t>
                    </w:r>
                  </w:p>
                </w:txbxContent>
              </v:textbox>
            </v:shape>
            <v:shape id="_x0000_s1059" type="#_x0000_t202" style="position:absolute;left:4382;top:9011;width:3106;height:418">
              <v:textbox style="mso-next-textbox:#_x0000_s1059">
                <w:txbxContent>
                  <w:p w:rsidR="00FF6A60" w:rsidRPr="00060849" w:rsidRDefault="00060849" w:rsidP="00FF6A60">
                    <w:pPr>
                      <w:rPr>
                        <w:rFonts w:ascii="Times New Roman" w:hAnsi="Times New Roman" w:cs="Times New Roman"/>
                        <w:lang w:val="kk-KZ"/>
                      </w:rPr>
                    </w:pPr>
                    <w:r w:rsidRPr="00060849">
                      <w:rPr>
                        <w:rFonts w:ascii="Times New Roman" w:hAnsi="Times New Roman" w:cs="Times New Roman"/>
                        <w:lang w:val="kk-KZ"/>
                      </w:rPr>
                      <w:t>Тапсырманы шешу және жауабын алу</w:t>
                    </w:r>
                  </w:p>
                </w:txbxContent>
              </v:textbox>
            </v:shape>
            <v:shape id="_x0000_s1060" type="#_x0000_t202" style="position:absolute;left:4382;top:8315;width:3106;height:557">
              <v:textbox style="mso-next-textbox:#_x0000_s1060">
                <w:txbxContent>
                  <w:p w:rsidR="00FF6A60" w:rsidRPr="00060849" w:rsidRDefault="00060849" w:rsidP="00FF6A60">
                    <w:pPr>
                      <w:rPr>
                        <w:rFonts w:ascii="Times New Roman" w:hAnsi="Times New Roman" w:cs="Times New Roman"/>
                        <w:lang w:val="kk-KZ"/>
                      </w:rPr>
                    </w:pPr>
                    <w:r>
                      <w:rPr>
                        <w:rFonts w:ascii="Times New Roman" w:hAnsi="Times New Roman" w:cs="Times New Roman"/>
                        <w:lang w:val="kk-KZ"/>
                      </w:rPr>
                      <w:t xml:space="preserve">            Шешу әдісін таңдау</w:t>
                    </w:r>
                  </w:p>
                </w:txbxContent>
              </v:textbox>
            </v:shape>
            <w10:wrap type="none"/>
            <w10:anchorlock/>
          </v:group>
        </w:pict>
      </w:r>
    </w:p>
    <w:p w:rsidR="00FF6A60" w:rsidRPr="00FD5E0D" w:rsidRDefault="00FF6A60" w:rsidP="00FF6A60">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w:t>
      </w:r>
    </w:p>
    <w:p w:rsidR="00FF6A60" w:rsidRPr="00FD5E0D" w:rsidRDefault="00FD5E0D" w:rsidP="00D26839">
      <w:pPr>
        <w:spacing w:after="0" w:line="240" w:lineRule="auto"/>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060849" w:rsidRPr="00FD5E0D">
        <w:rPr>
          <w:rFonts w:ascii="Times New Roman" w:hAnsi="Times New Roman" w:cs="Times New Roman"/>
          <w:b/>
          <w:color w:val="000000" w:themeColor="text1"/>
          <w:sz w:val="28"/>
          <w:szCs w:val="28"/>
          <w:lang w:val="kk-KZ"/>
        </w:rPr>
        <w:t>Сур.5. Географиялық объектіні математикалық моделдеу сұлбасы</w:t>
      </w:r>
    </w:p>
    <w:p w:rsidR="0074113C" w:rsidRPr="00FD5E0D" w:rsidRDefault="0074113C" w:rsidP="00D26839">
      <w:pPr>
        <w:spacing w:after="0" w:line="240" w:lineRule="auto"/>
        <w:jc w:val="both"/>
        <w:rPr>
          <w:rFonts w:ascii="Times New Roman" w:hAnsi="Times New Roman" w:cs="Times New Roman"/>
          <w:b/>
          <w:color w:val="000000" w:themeColor="text1"/>
          <w:sz w:val="28"/>
          <w:szCs w:val="28"/>
          <w:lang w:val="kk-KZ"/>
        </w:rPr>
      </w:pPr>
      <w:r w:rsidRPr="00FD5E0D">
        <w:rPr>
          <w:rFonts w:ascii="Times New Roman" w:hAnsi="Times New Roman" w:cs="Times New Roman"/>
          <w:b/>
          <w:color w:val="000000" w:themeColor="text1"/>
          <w:sz w:val="28"/>
          <w:szCs w:val="28"/>
          <w:lang w:val="kk-KZ"/>
        </w:rPr>
        <w:t xml:space="preserve">                                               (А.М. Трофимов бойынша)</w:t>
      </w:r>
    </w:p>
    <w:p w:rsidR="00060849" w:rsidRPr="00FD5E0D" w:rsidRDefault="00060849" w:rsidP="00D26839">
      <w:pPr>
        <w:spacing w:after="0" w:line="240" w:lineRule="auto"/>
        <w:jc w:val="both"/>
        <w:rPr>
          <w:rFonts w:ascii="Times New Roman" w:hAnsi="Times New Roman" w:cs="Times New Roman"/>
          <w:b/>
          <w:color w:val="000000" w:themeColor="text1"/>
          <w:sz w:val="28"/>
          <w:szCs w:val="28"/>
          <w:lang w:val="kk-KZ"/>
        </w:rPr>
      </w:pPr>
    </w:p>
    <w:p w:rsidR="00C25C8E" w:rsidRPr="00FD5E0D" w:rsidRDefault="00C25C8E">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Ақпаратты дайындаудың (белгілі бір уақытта) принципильді мүмкіндігімен қоса сол ақпарат жиынтығын дайындауға кететін шығындыда ескереді. Бұл шығын әсері қосымша ақпаратты қолдану қолданудан асып кетпеуі тиіс. </w:t>
      </w:r>
      <w:r w:rsidRPr="00FD5E0D">
        <w:rPr>
          <w:rFonts w:ascii="Times New Roman" w:hAnsi="Times New Roman" w:cs="Times New Roman"/>
          <w:color w:val="000000" w:themeColor="text1"/>
          <w:sz w:val="28"/>
          <w:szCs w:val="28"/>
          <w:lang w:val="kk-KZ"/>
        </w:rPr>
        <w:lastRenderedPageBreak/>
        <w:t xml:space="preserve">Ақпаратты дайындау процесінде ықтималдық теориясы, теориялық және статистикалық математика әдістері кеңінен қолданылады. </w:t>
      </w:r>
    </w:p>
    <w:p w:rsidR="00C25C8E" w:rsidRPr="00FD5E0D" w:rsidRDefault="00C25C8E">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Үшінші деңгейде математикалық моделді құру жүзеге асырылады. Бұл деңгей нақты математикалық байланысты (функция, теңдеу, теңсіздік), географиялық мәселелерді рәсімдеуді қарастырады. Әдетте, бірінші, математикалық моделдің негізгі жобасы (түрі) қарастырылады, содан кейін құрылымның бөлшектері (айнымалы параметрмен байланысу формасының нақты тізімі) анықталады.  </w:t>
      </w:r>
    </w:p>
    <w:p w:rsidR="00185C1D" w:rsidRPr="00FD5E0D" w:rsidRDefault="00C25C8E">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Моделді құру өз кезегінде бірнеше кезеңге бөлінед</w:t>
      </w:r>
      <w:r w:rsidR="0048764D" w:rsidRPr="00FD5E0D">
        <w:rPr>
          <w:rFonts w:ascii="Times New Roman" w:hAnsi="Times New Roman" w:cs="Times New Roman"/>
          <w:color w:val="000000" w:themeColor="text1"/>
          <w:sz w:val="28"/>
          <w:szCs w:val="28"/>
          <w:lang w:val="kk-KZ"/>
        </w:rPr>
        <w:t>і. Модельдің көп фактілерді ескеруі оның</w:t>
      </w:r>
      <w:r w:rsidRPr="00FD5E0D">
        <w:rPr>
          <w:rFonts w:ascii="Times New Roman" w:hAnsi="Times New Roman" w:cs="Times New Roman"/>
          <w:color w:val="000000" w:themeColor="text1"/>
          <w:sz w:val="28"/>
          <w:szCs w:val="28"/>
          <w:lang w:val="kk-KZ"/>
        </w:rPr>
        <w:t xml:space="preserve"> жақсы </w:t>
      </w:r>
      <w:r w:rsidR="0048764D" w:rsidRPr="00FD5E0D">
        <w:rPr>
          <w:rFonts w:ascii="Times New Roman" w:hAnsi="Times New Roman" w:cs="Times New Roman"/>
          <w:color w:val="000000" w:themeColor="text1"/>
          <w:sz w:val="28"/>
          <w:szCs w:val="28"/>
          <w:lang w:val="kk-KZ"/>
        </w:rPr>
        <w:t>"жұмыс" пен ең жақсы нәтиже көрсету мүмкіндігін сипаттамайды. Сонымен қатар моделдің күрделілігін көрсетеін келесі сипаттамаларды атап кетуге болады: қолданылатын математикалық қатынастар (сызықтық және сызықтық емес), сәйкестік пен ан</w:t>
      </w:r>
      <w:r w:rsidR="004A7C4A" w:rsidRPr="00FD5E0D">
        <w:rPr>
          <w:rFonts w:ascii="Times New Roman" w:hAnsi="Times New Roman" w:cs="Times New Roman"/>
          <w:color w:val="000000" w:themeColor="text1"/>
          <w:sz w:val="28"/>
          <w:szCs w:val="28"/>
          <w:lang w:val="kk-KZ"/>
        </w:rPr>
        <w:t>ықталмағандық факторлары</w:t>
      </w:r>
      <w:r w:rsidR="0048764D" w:rsidRPr="00FD5E0D">
        <w:rPr>
          <w:rFonts w:ascii="Times New Roman" w:hAnsi="Times New Roman" w:cs="Times New Roman"/>
          <w:color w:val="000000" w:themeColor="text1"/>
          <w:sz w:val="28"/>
          <w:szCs w:val="28"/>
          <w:lang w:val="kk-KZ"/>
        </w:rPr>
        <w:t>.</w:t>
      </w:r>
      <w:r w:rsidR="004A7C4A" w:rsidRPr="00FD5E0D">
        <w:rPr>
          <w:rFonts w:ascii="Times New Roman" w:hAnsi="Times New Roman" w:cs="Times New Roman"/>
          <w:color w:val="000000" w:themeColor="text1"/>
          <w:sz w:val="28"/>
          <w:szCs w:val="28"/>
          <w:lang w:val="kk-KZ"/>
        </w:rPr>
        <w:t xml:space="preserve"> Шамадан тыс күрделілік пен моделдің қолайсыздығы зерттеу процесін қиындатады. Математикалық және ақпараттық қамтамасыздандыру мүмкіндіктерін ғана ескеріп қоймай, моделдеу әсеріне кететін шығ</w:t>
      </w:r>
      <w:r w:rsidR="00185C1D" w:rsidRPr="00FD5E0D">
        <w:rPr>
          <w:rFonts w:ascii="Times New Roman" w:hAnsi="Times New Roman" w:cs="Times New Roman"/>
          <w:color w:val="000000" w:themeColor="text1"/>
          <w:sz w:val="28"/>
          <w:szCs w:val="28"/>
          <w:lang w:val="kk-KZ"/>
        </w:rPr>
        <w:t>ындыда ескеру қажет (модел күрделілігі артқан сайын шығынныңда өсуі нәтиженіңде өсуіне әкеледі).</w:t>
      </w:r>
    </w:p>
    <w:p w:rsidR="007D331A" w:rsidRPr="00FD5E0D" w:rsidRDefault="00185C1D">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Моделді құрып болғаннан кейін оның жалпы қасиеттері зерттеледі. Мұнда тек математикалық зерртеу әдістері қолданылады. </w:t>
      </w:r>
      <w:r w:rsidR="007B7B0E" w:rsidRPr="00FD5E0D">
        <w:rPr>
          <w:rFonts w:ascii="Times New Roman" w:hAnsi="Times New Roman" w:cs="Times New Roman"/>
          <w:color w:val="000000" w:themeColor="text1"/>
          <w:sz w:val="28"/>
          <w:szCs w:val="28"/>
          <w:lang w:val="kk-KZ"/>
        </w:rPr>
        <w:t>Ең маңызды сәт – жинақталған модельдің (болуы туралы теорема)</w:t>
      </w:r>
      <w:r w:rsidRPr="00FD5E0D">
        <w:rPr>
          <w:rFonts w:ascii="Times New Roman" w:hAnsi="Times New Roman" w:cs="Times New Roman"/>
          <w:color w:val="000000" w:themeColor="text1"/>
          <w:sz w:val="28"/>
          <w:szCs w:val="28"/>
          <w:lang w:val="kk-KZ"/>
        </w:rPr>
        <w:t xml:space="preserve"> </w:t>
      </w:r>
      <w:r w:rsidR="007B7B0E" w:rsidRPr="00FD5E0D">
        <w:rPr>
          <w:rFonts w:ascii="Times New Roman" w:hAnsi="Times New Roman" w:cs="Times New Roman"/>
          <w:color w:val="000000" w:themeColor="text1"/>
          <w:sz w:val="28"/>
          <w:szCs w:val="28"/>
          <w:lang w:val="kk-KZ"/>
        </w:rPr>
        <w:t>шешімінің болуын дәлелдеу. Математикалық тапсырманың</w:t>
      </w:r>
      <w:r w:rsidR="00886F6D" w:rsidRPr="00FD5E0D">
        <w:rPr>
          <w:rFonts w:ascii="Times New Roman" w:hAnsi="Times New Roman" w:cs="Times New Roman"/>
          <w:color w:val="000000" w:themeColor="text1"/>
          <w:sz w:val="28"/>
          <w:szCs w:val="28"/>
          <w:lang w:val="kk-KZ"/>
        </w:rPr>
        <w:t xml:space="preserve"> шешімі жоқ екенін дәлелдей алсақ, онда моделдің бастапқы нұсқасы келесі жолы қарастырылмайды; экономикалық тапсырманы қоюды немесе математикалық рәсімдеуді қайта түзету керек. Тапсырманы шешу </w:t>
      </w:r>
      <w:r w:rsidR="00961B9E" w:rsidRPr="00FD5E0D">
        <w:rPr>
          <w:rFonts w:ascii="Times New Roman" w:hAnsi="Times New Roman" w:cs="Times New Roman"/>
          <w:color w:val="000000" w:themeColor="text1"/>
          <w:sz w:val="28"/>
          <w:szCs w:val="28"/>
          <w:lang w:val="kk-KZ"/>
        </w:rPr>
        <w:t>сандық шешімге байланысты алгоритмді әзірлеумен ЭЕМ-де бағдарламаны</w:t>
      </w:r>
      <w:r w:rsidR="00886F6D" w:rsidRPr="00FD5E0D">
        <w:rPr>
          <w:rFonts w:ascii="Times New Roman" w:hAnsi="Times New Roman" w:cs="Times New Roman"/>
          <w:color w:val="000000" w:themeColor="text1"/>
          <w:sz w:val="28"/>
          <w:szCs w:val="28"/>
          <w:lang w:val="kk-KZ"/>
        </w:rPr>
        <w:t xml:space="preserve"> </w:t>
      </w:r>
      <w:r w:rsidR="00961B9E" w:rsidRPr="00FD5E0D">
        <w:rPr>
          <w:rFonts w:ascii="Times New Roman" w:hAnsi="Times New Roman" w:cs="Times New Roman"/>
          <w:color w:val="000000" w:themeColor="text1"/>
          <w:sz w:val="28"/>
          <w:szCs w:val="28"/>
          <w:lang w:val="kk-KZ"/>
        </w:rPr>
        <w:t xml:space="preserve">құруды </w:t>
      </w:r>
      <w:r w:rsidR="00B42D60" w:rsidRPr="00FD5E0D">
        <w:rPr>
          <w:rFonts w:ascii="Times New Roman" w:hAnsi="Times New Roman" w:cs="Times New Roman"/>
          <w:color w:val="000000" w:themeColor="text1"/>
          <w:sz w:val="28"/>
          <w:szCs w:val="28"/>
          <w:lang w:val="kk-KZ"/>
        </w:rPr>
        <w:t xml:space="preserve">және тікелей шешімді өткізуді қарастырады. Бұл деңгейде қиындық тудыратын мәселе, географиялық тапсырманың улкен көлемде болу салдарынан  ақпараттар жиынтығын  өңдеу қажеттілігі. Әдетте, математико-географиялық есептеу әдістері көпнұсқалы сипатта болады. </w:t>
      </w:r>
      <w:r w:rsidR="00373136" w:rsidRPr="00FD5E0D">
        <w:rPr>
          <w:rFonts w:ascii="Times New Roman" w:hAnsi="Times New Roman" w:cs="Times New Roman"/>
          <w:color w:val="000000" w:themeColor="text1"/>
          <w:sz w:val="28"/>
          <w:szCs w:val="28"/>
          <w:lang w:val="kk-KZ"/>
        </w:rPr>
        <w:t>Қазіргі ЭЕМ-дердің мүмкіндігінің арқасында</w:t>
      </w:r>
      <w:r w:rsidR="00F026CD" w:rsidRPr="00FD5E0D">
        <w:rPr>
          <w:rFonts w:ascii="Times New Roman" w:hAnsi="Times New Roman" w:cs="Times New Roman"/>
          <w:color w:val="000000" w:themeColor="text1"/>
          <w:sz w:val="28"/>
          <w:szCs w:val="28"/>
          <w:lang w:val="kk-KZ"/>
        </w:rPr>
        <w:t xml:space="preserve">, кейбір жағдайда түрлі өзгерістерді енгізе отырып  </w:t>
      </w:r>
      <w:r w:rsidR="00373136" w:rsidRPr="00FD5E0D">
        <w:rPr>
          <w:rFonts w:ascii="Times New Roman" w:hAnsi="Times New Roman" w:cs="Times New Roman"/>
          <w:color w:val="000000" w:themeColor="text1"/>
          <w:sz w:val="28"/>
          <w:szCs w:val="28"/>
          <w:lang w:val="kk-KZ"/>
        </w:rPr>
        <w:t xml:space="preserve">көп реттік  "модельдік" тәжірибе жүргізуге </w:t>
      </w:r>
      <w:r w:rsidR="00F026CD" w:rsidRPr="00FD5E0D">
        <w:rPr>
          <w:rFonts w:ascii="Times New Roman" w:hAnsi="Times New Roman" w:cs="Times New Roman"/>
          <w:color w:val="000000" w:themeColor="text1"/>
          <w:sz w:val="28"/>
          <w:szCs w:val="28"/>
          <w:lang w:val="kk-KZ"/>
        </w:rPr>
        <w:t xml:space="preserve">болады. Сандық әдіспен жургізілген зерттеу аналитикалық зерттеуді </w:t>
      </w:r>
      <w:r w:rsidR="007D331A" w:rsidRPr="00FD5E0D">
        <w:rPr>
          <w:rFonts w:ascii="Times New Roman" w:hAnsi="Times New Roman" w:cs="Times New Roman"/>
          <w:color w:val="000000" w:themeColor="text1"/>
          <w:sz w:val="28"/>
          <w:szCs w:val="28"/>
          <w:lang w:val="kk-KZ"/>
        </w:rPr>
        <w:t xml:space="preserve">айтарлықтай </w:t>
      </w:r>
      <w:r w:rsidR="00F026CD" w:rsidRPr="00FD5E0D">
        <w:rPr>
          <w:rFonts w:ascii="Times New Roman" w:hAnsi="Times New Roman" w:cs="Times New Roman"/>
          <w:color w:val="000000" w:themeColor="text1"/>
          <w:sz w:val="28"/>
          <w:szCs w:val="28"/>
          <w:lang w:val="kk-KZ"/>
        </w:rPr>
        <w:t xml:space="preserve">толықтыруы мүмкін, ал көп моделдерге ол жалғыз </w:t>
      </w:r>
      <w:r w:rsidR="007D331A" w:rsidRPr="00FD5E0D">
        <w:rPr>
          <w:rFonts w:ascii="Times New Roman" w:hAnsi="Times New Roman" w:cs="Times New Roman"/>
          <w:color w:val="000000" w:themeColor="text1"/>
          <w:sz w:val="28"/>
          <w:szCs w:val="28"/>
          <w:lang w:val="kk-KZ"/>
        </w:rPr>
        <w:t xml:space="preserve">мүмкіндік болып табылады. Сандық әдіспен шешуге болатын географиялық тапсырманың классы, аналитикалық тапсырманы зерттеу классынан әлдеқайда ауқымды.  </w:t>
      </w:r>
      <w:r w:rsidR="00F026CD" w:rsidRPr="00FD5E0D">
        <w:rPr>
          <w:rFonts w:ascii="Times New Roman" w:hAnsi="Times New Roman" w:cs="Times New Roman"/>
          <w:color w:val="000000" w:themeColor="text1"/>
          <w:sz w:val="28"/>
          <w:szCs w:val="28"/>
          <w:lang w:val="kk-KZ"/>
        </w:rPr>
        <w:t xml:space="preserve"> </w:t>
      </w:r>
    </w:p>
    <w:p w:rsidR="00C25C8E" w:rsidRPr="00FD5E0D" w:rsidRDefault="007D331A">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Соңғы деңгейде (шешімді анализдеу) объектіге нақты мәліметтің жеткіліктілігі мен </w:t>
      </w:r>
      <w:r w:rsidR="00F026CD" w:rsidRPr="00FD5E0D">
        <w:rPr>
          <w:rFonts w:ascii="Times New Roman" w:hAnsi="Times New Roman" w:cs="Times New Roman"/>
          <w:color w:val="000000" w:themeColor="text1"/>
          <w:sz w:val="28"/>
          <w:szCs w:val="28"/>
          <w:lang w:val="kk-KZ"/>
        </w:rPr>
        <w:t xml:space="preserve"> </w:t>
      </w:r>
      <w:r w:rsidRPr="00FD5E0D">
        <w:rPr>
          <w:rFonts w:ascii="Times New Roman" w:hAnsi="Times New Roman" w:cs="Times New Roman"/>
          <w:color w:val="000000" w:themeColor="text1"/>
          <w:sz w:val="28"/>
          <w:szCs w:val="28"/>
          <w:lang w:val="kk-KZ"/>
        </w:rPr>
        <w:t>тәжірибелік қолдану деңгейі жайлы</w:t>
      </w:r>
      <w:r w:rsidR="00306CDD" w:rsidRPr="00FD5E0D">
        <w:rPr>
          <w:rFonts w:ascii="Times New Roman" w:hAnsi="Times New Roman" w:cs="Times New Roman"/>
          <w:color w:val="000000" w:themeColor="text1"/>
          <w:sz w:val="28"/>
          <w:szCs w:val="28"/>
          <w:lang w:val="kk-KZ"/>
        </w:rPr>
        <w:t xml:space="preserve"> сұрақ туындайды. Математикалық тексеру әдісі </w:t>
      </w:r>
      <w:r w:rsidRPr="00FD5E0D">
        <w:rPr>
          <w:rFonts w:ascii="Times New Roman" w:hAnsi="Times New Roman" w:cs="Times New Roman"/>
          <w:color w:val="000000" w:themeColor="text1"/>
          <w:sz w:val="28"/>
          <w:szCs w:val="28"/>
          <w:lang w:val="kk-KZ"/>
        </w:rPr>
        <w:t xml:space="preserve"> </w:t>
      </w:r>
      <w:r w:rsidR="009E0676" w:rsidRPr="00FD5E0D">
        <w:rPr>
          <w:rFonts w:ascii="Times New Roman" w:hAnsi="Times New Roman" w:cs="Times New Roman"/>
          <w:color w:val="000000" w:themeColor="text1"/>
          <w:sz w:val="28"/>
          <w:szCs w:val="28"/>
          <w:lang w:val="kk-KZ"/>
        </w:rPr>
        <w:t xml:space="preserve">дұрыс құрылмаған моделдерді табуы мүмкін, сонымен қатар </w:t>
      </w:r>
      <w:r w:rsidR="00FF6A60" w:rsidRPr="00FD5E0D">
        <w:rPr>
          <w:rFonts w:ascii="Times New Roman" w:hAnsi="Times New Roman" w:cs="Times New Roman"/>
          <w:color w:val="000000" w:themeColor="text1"/>
          <w:sz w:val="28"/>
          <w:szCs w:val="28"/>
          <w:lang w:val="kk-KZ"/>
        </w:rPr>
        <w:t xml:space="preserve">ықтималдылығы дұрыс моделдік класстарды құрады. </w:t>
      </w:r>
      <w:r w:rsidR="009E0676" w:rsidRPr="00FD5E0D">
        <w:rPr>
          <w:rFonts w:ascii="Times New Roman" w:hAnsi="Times New Roman" w:cs="Times New Roman"/>
          <w:color w:val="000000" w:themeColor="text1"/>
          <w:sz w:val="28"/>
          <w:szCs w:val="28"/>
          <w:lang w:val="kk-KZ"/>
        </w:rPr>
        <w:t xml:space="preserve"> </w:t>
      </w:r>
      <w:r w:rsidR="008E6DD8" w:rsidRPr="00FD5E0D">
        <w:rPr>
          <w:rFonts w:ascii="Times New Roman" w:hAnsi="Times New Roman" w:cs="Times New Roman"/>
          <w:color w:val="000000" w:themeColor="text1"/>
          <w:sz w:val="28"/>
          <w:szCs w:val="28"/>
          <w:lang w:val="kk-KZ"/>
        </w:rPr>
        <w:t>Модел арқылы алынған теориялық қорытынды мен сандық шешімдердің бейресми талдау</w:t>
      </w:r>
      <w:r w:rsidR="003F54E0" w:rsidRPr="00FD5E0D">
        <w:rPr>
          <w:rFonts w:ascii="Times New Roman" w:hAnsi="Times New Roman" w:cs="Times New Roman"/>
          <w:color w:val="000000" w:themeColor="text1"/>
          <w:sz w:val="28"/>
          <w:szCs w:val="28"/>
          <w:lang w:val="kk-KZ"/>
        </w:rPr>
        <w:t>ы</w:t>
      </w:r>
      <w:r w:rsidR="008E6DD8" w:rsidRPr="00FD5E0D">
        <w:rPr>
          <w:rFonts w:ascii="Times New Roman" w:hAnsi="Times New Roman" w:cs="Times New Roman"/>
          <w:color w:val="000000" w:themeColor="text1"/>
          <w:sz w:val="28"/>
          <w:szCs w:val="28"/>
          <w:lang w:val="kk-KZ"/>
        </w:rPr>
        <w:t>,</w:t>
      </w:r>
      <w:r w:rsidR="003F54E0" w:rsidRPr="00FD5E0D">
        <w:rPr>
          <w:rFonts w:ascii="Times New Roman" w:hAnsi="Times New Roman" w:cs="Times New Roman"/>
          <w:color w:val="000000" w:themeColor="text1"/>
          <w:sz w:val="28"/>
          <w:szCs w:val="28"/>
          <w:lang w:val="kk-KZ"/>
        </w:rPr>
        <w:t xml:space="preserve"> жобаланған математикалық моделді ақпараттық және математиалық қамту,</w:t>
      </w:r>
      <w:r w:rsidR="008E6DD8" w:rsidRPr="00FD5E0D">
        <w:rPr>
          <w:rFonts w:ascii="Times New Roman" w:hAnsi="Times New Roman" w:cs="Times New Roman"/>
          <w:color w:val="000000" w:themeColor="text1"/>
          <w:sz w:val="28"/>
          <w:szCs w:val="28"/>
          <w:lang w:val="kk-KZ"/>
        </w:rPr>
        <w:t xml:space="preserve"> қолда бар деректермен </w:t>
      </w:r>
      <w:r w:rsidR="00B8777A" w:rsidRPr="00FD5E0D">
        <w:rPr>
          <w:rFonts w:ascii="Times New Roman" w:hAnsi="Times New Roman" w:cs="Times New Roman"/>
          <w:color w:val="000000" w:themeColor="text1"/>
          <w:sz w:val="28"/>
          <w:szCs w:val="28"/>
          <w:lang w:val="kk-KZ"/>
        </w:rPr>
        <w:t>қойылған экономикалық тапсырманы салыстыру</w:t>
      </w:r>
      <w:r w:rsidR="003F54E0" w:rsidRPr="00FD5E0D">
        <w:rPr>
          <w:rFonts w:ascii="Times New Roman" w:hAnsi="Times New Roman" w:cs="Times New Roman"/>
          <w:color w:val="000000" w:themeColor="text1"/>
          <w:sz w:val="28"/>
          <w:szCs w:val="28"/>
          <w:lang w:val="kk-KZ"/>
        </w:rPr>
        <w:t xml:space="preserve"> кезінде</w:t>
      </w:r>
      <w:r w:rsidR="00B8777A" w:rsidRPr="00FD5E0D">
        <w:rPr>
          <w:rFonts w:ascii="Times New Roman" w:hAnsi="Times New Roman" w:cs="Times New Roman"/>
          <w:color w:val="000000" w:themeColor="text1"/>
          <w:sz w:val="28"/>
          <w:szCs w:val="28"/>
          <w:lang w:val="kk-KZ"/>
        </w:rPr>
        <w:t xml:space="preserve"> жетіспейтін </w:t>
      </w:r>
      <w:r w:rsidR="008E6DD8" w:rsidRPr="00FD5E0D">
        <w:rPr>
          <w:rFonts w:ascii="Times New Roman" w:hAnsi="Times New Roman" w:cs="Times New Roman"/>
          <w:color w:val="000000" w:themeColor="text1"/>
          <w:sz w:val="28"/>
          <w:szCs w:val="28"/>
          <w:lang w:val="kk-KZ"/>
        </w:rPr>
        <w:t xml:space="preserve"> </w:t>
      </w:r>
      <w:r w:rsidR="00B8777A" w:rsidRPr="00FD5E0D">
        <w:rPr>
          <w:rFonts w:ascii="Times New Roman" w:hAnsi="Times New Roman" w:cs="Times New Roman"/>
          <w:color w:val="000000" w:themeColor="text1"/>
          <w:sz w:val="28"/>
          <w:szCs w:val="28"/>
          <w:lang w:val="kk-KZ"/>
        </w:rPr>
        <w:t>тұстарын анықтауға</w:t>
      </w:r>
      <w:r w:rsidR="003F54E0" w:rsidRPr="00FD5E0D">
        <w:rPr>
          <w:rFonts w:ascii="Times New Roman" w:hAnsi="Times New Roman" w:cs="Times New Roman"/>
          <w:color w:val="000000" w:themeColor="text1"/>
          <w:sz w:val="28"/>
          <w:szCs w:val="28"/>
          <w:lang w:val="kk-KZ"/>
        </w:rPr>
        <w:t xml:space="preserve"> мүмкіндік береді.  </w:t>
      </w:r>
      <w:r w:rsidR="00B8777A" w:rsidRPr="00FD5E0D">
        <w:rPr>
          <w:rFonts w:ascii="Times New Roman" w:hAnsi="Times New Roman" w:cs="Times New Roman"/>
          <w:color w:val="000000" w:themeColor="text1"/>
          <w:sz w:val="28"/>
          <w:szCs w:val="28"/>
          <w:lang w:val="kk-KZ"/>
        </w:rPr>
        <w:t xml:space="preserve">  </w:t>
      </w:r>
    </w:p>
    <w:p w:rsidR="003F54E0" w:rsidRPr="00FD5E0D" w:rsidRDefault="003F54E0">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lastRenderedPageBreak/>
        <w:t xml:space="preserve">         </w:t>
      </w:r>
      <w:r w:rsidRPr="00FD5E0D">
        <w:rPr>
          <w:rFonts w:ascii="Times New Roman" w:hAnsi="Times New Roman" w:cs="Times New Roman"/>
          <w:i/>
          <w:color w:val="000000" w:themeColor="text1"/>
          <w:sz w:val="28"/>
          <w:szCs w:val="28"/>
          <w:lang w:val="kk-KZ"/>
        </w:rPr>
        <w:t>Диффузиялық модел</w:t>
      </w:r>
      <w:r w:rsidRPr="00FD5E0D">
        <w:rPr>
          <w:rFonts w:ascii="Times New Roman" w:hAnsi="Times New Roman" w:cs="Times New Roman"/>
          <w:color w:val="000000" w:themeColor="text1"/>
          <w:sz w:val="28"/>
          <w:szCs w:val="28"/>
          <w:lang w:val="kk-KZ"/>
        </w:rPr>
        <w:t xml:space="preserve"> халықты және уй шаруашылығын талдауда үлкен қызығушылық тудырады. Жаңа диффузиялық моделді құрастырған алғашқы географ </w:t>
      </w:r>
      <w:r w:rsidR="00485AB9" w:rsidRPr="00FD5E0D">
        <w:rPr>
          <w:rFonts w:ascii="Times New Roman" w:hAnsi="Times New Roman" w:cs="Times New Roman"/>
          <w:color w:val="000000" w:themeColor="text1"/>
          <w:sz w:val="28"/>
          <w:szCs w:val="28"/>
          <w:lang w:val="kk-KZ"/>
        </w:rPr>
        <w:t xml:space="preserve">Хагерстранд. Ол орталық Швециядағы әртүрлі ауылшаруашылық (агротехникалық) жаңалықтардың теория бойынша таралуын зерттреп көрсетті. Хагерстранд диффузияның төрт деңгейін бөліп көрсетті: </w:t>
      </w:r>
      <w:r w:rsidR="00485AB9" w:rsidRPr="00FD5E0D">
        <w:rPr>
          <w:rFonts w:ascii="Times New Roman" w:hAnsi="Times New Roman" w:cs="Times New Roman"/>
          <w:i/>
          <w:color w:val="000000" w:themeColor="text1"/>
          <w:sz w:val="28"/>
          <w:szCs w:val="28"/>
          <w:lang w:val="kk-KZ"/>
        </w:rPr>
        <w:t>алғашқысы</w:t>
      </w:r>
      <w:r w:rsidR="00485AB9" w:rsidRPr="00FD5E0D">
        <w:rPr>
          <w:rFonts w:ascii="Times New Roman" w:hAnsi="Times New Roman" w:cs="Times New Roman"/>
          <w:color w:val="000000" w:themeColor="text1"/>
          <w:sz w:val="28"/>
          <w:szCs w:val="28"/>
          <w:lang w:val="kk-KZ"/>
        </w:rPr>
        <w:t xml:space="preserve">, шеткі аудандармен контрастілік жаңалықтарды шығарушылар; </w:t>
      </w:r>
      <w:r w:rsidR="00485AB9" w:rsidRPr="00FD5E0D">
        <w:rPr>
          <w:rFonts w:ascii="Times New Roman" w:hAnsi="Times New Roman" w:cs="Times New Roman"/>
          <w:i/>
          <w:color w:val="000000" w:themeColor="text1"/>
          <w:sz w:val="28"/>
          <w:szCs w:val="28"/>
          <w:lang w:val="kk-KZ"/>
        </w:rPr>
        <w:t>екінші деңгей</w:t>
      </w:r>
      <w:r w:rsidR="00485AB9" w:rsidRPr="00FD5E0D">
        <w:rPr>
          <w:rFonts w:ascii="Times New Roman" w:hAnsi="Times New Roman" w:cs="Times New Roman"/>
          <w:color w:val="000000" w:themeColor="text1"/>
          <w:sz w:val="28"/>
          <w:szCs w:val="28"/>
          <w:lang w:val="kk-KZ"/>
        </w:rPr>
        <w:t>,</w:t>
      </w:r>
      <w:r w:rsidR="00B656C7" w:rsidRPr="00FD5E0D">
        <w:rPr>
          <w:rFonts w:ascii="Times New Roman" w:hAnsi="Times New Roman" w:cs="Times New Roman"/>
          <w:color w:val="000000" w:themeColor="text1"/>
          <w:sz w:val="28"/>
          <w:szCs w:val="28"/>
          <w:lang w:val="kk-KZ"/>
        </w:rPr>
        <w:t xml:space="preserve"> алыс аудандарда жаңалықтарды тез тарату орталықтарының пайда болуы;</w:t>
      </w:r>
      <w:r w:rsidR="00485AB9" w:rsidRPr="00FD5E0D">
        <w:rPr>
          <w:rFonts w:ascii="Times New Roman" w:hAnsi="Times New Roman" w:cs="Times New Roman"/>
          <w:color w:val="000000" w:themeColor="text1"/>
          <w:sz w:val="28"/>
          <w:szCs w:val="28"/>
          <w:lang w:val="kk-KZ"/>
        </w:rPr>
        <w:t xml:space="preserve"> </w:t>
      </w:r>
      <w:r w:rsidR="00B656C7" w:rsidRPr="00FD5E0D">
        <w:rPr>
          <w:rFonts w:ascii="Times New Roman" w:hAnsi="Times New Roman" w:cs="Times New Roman"/>
          <w:i/>
          <w:color w:val="000000" w:themeColor="text1"/>
          <w:sz w:val="28"/>
          <w:szCs w:val="28"/>
          <w:lang w:val="kk-KZ"/>
        </w:rPr>
        <w:t>конденсациялық деңгей,</w:t>
      </w:r>
      <w:r w:rsidR="00B656C7" w:rsidRPr="00FD5E0D">
        <w:rPr>
          <w:rFonts w:ascii="Times New Roman" w:hAnsi="Times New Roman" w:cs="Times New Roman"/>
          <w:color w:val="000000" w:themeColor="text1"/>
          <w:sz w:val="28"/>
          <w:szCs w:val="28"/>
          <w:lang w:val="kk-KZ"/>
        </w:rPr>
        <w:t xml:space="preserve"> </w:t>
      </w:r>
      <w:r w:rsidR="00485AB9" w:rsidRPr="00FD5E0D">
        <w:rPr>
          <w:rFonts w:ascii="Times New Roman" w:hAnsi="Times New Roman" w:cs="Times New Roman"/>
          <w:color w:val="000000" w:themeColor="text1"/>
          <w:sz w:val="28"/>
          <w:szCs w:val="28"/>
          <w:lang w:val="kk-KZ"/>
        </w:rPr>
        <w:t xml:space="preserve">барлық жерде жаңалықтардың бірдей таратылуы </w:t>
      </w:r>
      <w:r w:rsidR="00B656C7" w:rsidRPr="00FD5E0D">
        <w:rPr>
          <w:rFonts w:ascii="Times New Roman" w:hAnsi="Times New Roman" w:cs="Times New Roman"/>
          <w:color w:val="000000" w:themeColor="text1"/>
          <w:sz w:val="28"/>
          <w:szCs w:val="28"/>
          <w:lang w:val="kk-KZ"/>
        </w:rPr>
        <w:t xml:space="preserve">; </w:t>
      </w:r>
      <w:r w:rsidR="00B656C7" w:rsidRPr="00FD5E0D">
        <w:rPr>
          <w:rFonts w:ascii="Times New Roman" w:hAnsi="Times New Roman" w:cs="Times New Roman"/>
          <w:i/>
          <w:color w:val="000000" w:themeColor="text1"/>
          <w:sz w:val="28"/>
          <w:szCs w:val="28"/>
          <w:lang w:val="kk-KZ"/>
        </w:rPr>
        <w:t xml:space="preserve">қанықтыру деңгейі, </w:t>
      </w:r>
      <w:r w:rsidR="00B656C7" w:rsidRPr="00FD5E0D">
        <w:rPr>
          <w:rFonts w:ascii="Times New Roman" w:hAnsi="Times New Roman" w:cs="Times New Roman"/>
          <w:color w:val="000000" w:themeColor="text1"/>
          <w:sz w:val="28"/>
          <w:szCs w:val="28"/>
          <w:lang w:val="kk-KZ"/>
        </w:rPr>
        <w:t>төменнен асықпай макимумға жетумен сипатталады.</w:t>
      </w:r>
    </w:p>
    <w:p w:rsidR="009B6F53" w:rsidRPr="00FD5E0D" w:rsidRDefault="009B6F53">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Территориялық жүйені </w:t>
      </w:r>
      <w:r w:rsidR="00A62FB9" w:rsidRPr="00FD5E0D">
        <w:rPr>
          <w:rFonts w:ascii="Times New Roman" w:hAnsi="Times New Roman" w:cs="Times New Roman"/>
          <w:color w:val="000000" w:themeColor="text1"/>
          <w:sz w:val="28"/>
          <w:szCs w:val="28"/>
          <w:lang w:val="kk-KZ"/>
        </w:rPr>
        <w:t xml:space="preserve">моделдеудің бірегей перспективті әдісі </w:t>
      </w:r>
      <w:r w:rsidR="00A62FB9" w:rsidRPr="00FD5E0D">
        <w:rPr>
          <w:rFonts w:ascii="Times New Roman" w:hAnsi="Times New Roman" w:cs="Times New Roman"/>
          <w:i/>
          <w:color w:val="000000" w:themeColor="text1"/>
          <w:sz w:val="28"/>
          <w:szCs w:val="28"/>
          <w:lang w:val="kk-KZ"/>
        </w:rPr>
        <w:t>иммитациялық моделдеу</w:t>
      </w:r>
      <w:r w:rsidR="00A62FB9" w:rsidRPr="00FD5E0D">
        <w:rPr>
          <w:rFonts w:ascii="Times New Roman" w:hAnsi="Times New Roman" w:cs="Times New Roman"/>
          <w:color w:val="000000" w:themeColor="text1"/>
          <w:sz w:val="28"/>
          <w:szCs w:val="28"/>
          <w:lang w:val="kk-KZ"/>
        </w:rPr>
        <w:t xml:space="preserve"> болып табылады. Осы аймақтағы атақты оқымысты Р. Шеннонның айтуынша «иммитациялық моделдеу ойының қарапайымдылығымен интуитивті тартымдылығы, нақты объектіде болмайтын жүйені тәжіибеден өткізуге мүмкіндік береді».  Бұл әдістің негізінде есептеу жүйесінің теориясы, </w:t>
      </w:r>
      <w:r w:rsidR="00FE38AC" w:rsidRPr="00FD5E0D">
        <w:rPr>
          <w:rFonts w:ascii="Times New Roman" w:hAnsi="Times New Roman" w:cs="Times New Roman"/>
          <w:color w:val="000000" w:themeColor="text1"/>
          <w:sz w:val="28"/>
          <w:szCs w:val="28"/>
          <w:lang w:val="kk-KZ"/>
        </w:rPr>
        <w:t>статистика, ықтималдық теориясы, математика бар.</w:t>
      </w:r>
    </w:p>
    <w:p w:rsidR="00FE38AC" w:rsidRPr="00FD5E0D" w:rsidRDefault="00FE38AC">
      <w:pPr>
        <w:spacing w:after="0" w:line="240" w:lineRule="auto"/>
        <w:jc w:val="both"/>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w:t>
      </w:r>
      <w:r w:rsidR="0074113C" w:rsidRPr="00FD5E0D">
        <w:rPr>
          <w:rFonts w:ascii="Times New Roman" w:hAnsi="Times New Roman" w:cs="Times New Roman"/>
          <w:color w:val="000000" w:themeColor="text1"/>
          <w:sz w:val="28"/>
          <w:szCs w:val="28"/>
          <w:lang w:val="kk-KZ"/>
        </w:rPr>
        <w:t xml:space="preserve"> </w:t>
      </w:r>
      <w:r w:rsidRPr="00FD5E0D">
        <w:rPr>
          <w:rFonts w:ascii="Times New Roman" w:hAnsi="Times New Roman" w:cs="Times New Roman"/>
          <w:color w:val="000000" w:themeColor="text1"/>
          <w:sz w:val="28"/>
          <w:szCs w:val="28"/>
          <w:lang w:val="kk-KZ"/>
        </w:rPr>
        <w:t xml:space="preserve"> Иммитациялық моделдеу эмпирикалық білімді рәсімдеу мен қолданылатын объектіде заманауи ЭЕМ-ді қолданумен сипатталады. Барлық иммтациондық моделдер </w:t>
      </w:r>
      <w:r w:rsidR="0008054C" w:rsidRPr="00FD5E0D">
        <w:rPr>
          <w:rFonts w:ascii="Times New Roman" w:hAnsi="Times New Roman" w:cs="Times New Roman"/>
          <w:color w:val="000000" w:themeColor="text1"/>
          <w:sz w:val="28"/>
          <w:szCs w:val="28"/>
          <w:lang w:val="kk-KZ"/>
        </w:rPr>
        <w:t xml:space="preserve">түрі </w:t>
      </w:r>
      <w:r w:rsidRPr="00FD5E0D">
        <w:rPr>
          <w:rFonts w:ascii="Times New Roman" w:hAnsi="Times New Roman" w:cs="Times New Roman"/>
          <w:color w:val="000000" w:themeColor="text1"/>
          <w:sz w:val="28"/>
          <w:szCs w:val="28"/>
          <w:lang w:val="kk-KZ"/>
        </w:rPr>
        <w:t>«қара жәшік» яғни,</w:t>
      </w:r>
      <w:r w:rsidR="0008054C" w:rsidRPr="00FD5E0D">
        <w:rPr>
          <w:rFonts w:ascii="Times New Roman" w:hAnsi="Times New Roman" w:cs="Times New Roman"/>
          <w:color w:val="000000" w:themeColor="text1"/>
          <w:sz w:val="28"/>
          <w:szCs w:val="28"/>
          <w:lang w:val="kk-KZ"/>
        </w:rPr>
        <w:t xml:space="preserve"> жүйенің өзінің (элементтері, құрылымы)</w:t>
      </w:r>
      <w:r w:rsidRPr="00FD5E0D">
        <w:rPr>
          <w:rFonts w:ascii="Times New Roman" w:hAnsi="Times New Roman" w:cs="Times New Roman"/>
          <w:color w:val="000000" w:themeColor="text1"/>
          <w:sz w:val="28"/>
          <w:szCs w:val="28"/>
          <w:lang w:val="kk-KZ"/>
        </w:rPr>
        <w:t xml:space="preserve"> </w:t>
      </w:r>
      <w:r w:rsidR="0008054C" w:rsidRPr="00FD5E0D">
        <w:rPr>
          <w:rFonts w:ascii="Times New Roman" w:hAnsi="Times New Roman" w:cs="Times New Roman"/>
          <w:color w:val="000000" w:themeColor="text1"/>
          <w:sz w:val="28"/>
          <w:szCs w:val="28"/>
          <w:lang w:val="kk-KZ"/>
        </w:rPr>
        <w:t>кіруі экзогенді айнымалылар (жүйеден тыс, сыртқы себептердің әсерінен туындайды ) түрінде, және шығыс (шығыс айнымалыларымен сипатталады), жүйенің жұмыс істеу нәтижесімен сипатталады.</w:t>
      </w:r>
    </w:p>
    <w:p w:rsidR="0008054C" w:rsidRPr="00FD5E0D" w:rsidRDefault="00292CA9">
      <w:pPr>
        <w:spacing w:after="0" w:line="240" w:lineRule="auto"/>
        <w:jc w:val="both"/>
        <w:rPr>
          <w:rFonts w:ascii="Times New Roman" w:eastAsia="Times New Roman" w:hAnsi="Times New Roman" w:cs="Times New Roman"/>
          <w:color w:val="000000" w:themeColor="text1"/>
          <w:sz w:val="28"/>
          <w:szCs w:val="28"/>
          <w:lang w:val="kk-KZ"/>
        </w:rPr>
      </w:pPr>
      <w:r w:rsidRPr="00FD5E0D">
        <w:rPr>
          <w:rFonts w:ascii="Times New Roman" w:eastAsia="Times New Roman" w:hAnsi="Times New Roman" w:cs="Times New Roman"/>
          <w:color w:val="000000" w:themeColor="text1"/>
          <w:sz w:val="28"/>
          <w:szCs w:val="28"/>
          <w:lang w:val="kk-KZ"/>
        </w:rPr>
        <w:t xml:space="preserve">      Иммитационды тәжірибиелер белгіленген модель бойынша көптеген есептеулерден тұрады, кіріс параметрін өзгерт</w:t>
      </w:r>
      <w:r w:rsidR="00AD13F2" w:rsidRPr="00FD5E0D">
        <w:rPr>
          <w:rFonts w:ascii="Times New Roman" w:eastAsia="Times New Roman" w:hAnsi="Times New Roman" w:cs="Times New Roman"/>
          <w:color w:val="000000" w:themeColor="text1"/>
          <w:sz w:val="28"/>
          <w:szCs w:val="28"/>
          <w:lang w:val="kk-KZ"/>
        </w:rPr>
        <w:t>уге</w:t>
      </w:r>
      <w:r w:rsidRPr="00FD5E0D">
        <w:rPr>
          <w:rFonts w:ascii="Times New Roman" w:eastAsia="Times New Roman" w:hAnsi="Times New Roman" w:cs="Times New Roman"/>
          <w:color w:val="000000" w:themeColor="text1"/>
          <w:sz w:val="28"/>
          <w:szCs w:val="28"/>
          <w:lang w:val="kk-KZ"/>
        </w:rPr>
        <w:t xml:space="preserve"> және пішімді шешім шығаруды бағыттайды, соның ішінде табиғи және шаруашылық аумақтық жүйенің рационалды әсерлеріне қатысты. Бұл модельді қолдану өздігінен тазару мен өздігінен өз қалпына </w:t>
      </w:r>
      <w:r w:rsidR="00A84286" w:rsidRPr="00FD5E0D">
        <w:rPr>
          <w:rFonts w:ascii="Times New Roman" w:eastAsia="Times New Roman" w:hAnsi="Times New Roman" w:cs="Times New Roman"/>
          <w:color w:val="000000" w:themeColor="text1"/>
          <w:sz w:val="28"/>
          <w:szCs w:val="28"/>
          <w:lang w:val="kk-KZ"/>
        </w:rPr>
        <w:t>келуін қадағалай отырып. Сапалы және санды тұрғыда антропогенді әсердің әр деңгейіндегі геожүйенің өзгеру нұсқаларын бағалауға мүмкіндік береді.</w:t>
      </w:r>
    </w:p>
    <w:p w:rsidR="00AD13F2" w:rsidRPr="00FD5E0D" w:rsidRDefault="00A84286">
      <w:pPr>
        <w:spacing w:after="0" w:line="240" w:lineRule="auto"/>
        <w:jc w:val="both"/>
        <w:rPr>
          <w:rFonts w:ascii="Times New Roman" w:eastAsia="Times New Roman" w:hAnsi="Times New Roman" w:cs="Times New Roman"/>
          <w:color w:val="000000" w:themeColor="text1"/>
          <w:sz w:val="28"/>
          <w:szCs w:val="28"/>
          <w:lang w:val="kk-KZ"/>
        </w:rPr>
      </w:pPr>
      <w:r w:rsidRPr="00FD5E0D">
        <w:rPr>
          <w:rFonts w:ascii="Times New Roman" w:eastAsia="Times New Roman" w:hAnsi="Times New Roman" w:cs="Times New Roman"/>
          <w:color w:val="000000" w:themeColor="text1"/>
          <w:sz w:val="28"/>
          <w:szCs w:val="28"/>
          <w:lang w:val="kk-KZ"/>
        </w:rPr>
        <w:t xml:space="preserve">      Иммитационды зерттеу келесі қадамдардың барысында бар модельді бағалау қадамында(этап) үлкен маңызға ие: 1) Тексеру модельі (модель зерттеушінің ойлауындағыдай құрастырылады)</w:t>
      </w:r>
      <w:r w:rsidR="00AD13F2" w:rsidRPr="00FD5E0D">
        <w:rPr>
          <w:rFonts w:ascii="Times New Roman" w:eastAsia="Times New Roman" w:hAnsi="Times New Roman" w:cs="Times New Roman"/>
          <w:color w:val="000000" w:themeColor="text1"/>
          <w:sz w:val="28"/>
          <w:szCs w:val="28"/>
          <w:lang w:val="kk-KZ"/>
        </w:rPr>
        <w:t>; 2) дұрыстығын бағалау (модельдің шынайы жүйемен сәйкестігін тексеру); 3) Мәселелік талдау(модельмен жүргізілген зерттеулердің статистикалық маңызды нәтижелерінен шешім шығару).</w:t>
      </w:r>
    </w:p>
    <w:p w:rsidR="00AD13F2" w:rsidRPr="00FD5E0D" w:rsidRDefault="00807688" w:rsidP="00723781">
      <w:pPr>
        <w:pStyle w:val="HTML"/>
        <w:shd w:val="clear" w:color="auto" w:fill="FFFFFF"/>
        <w:rPr>
          <w:rFonts w:ascii="Times New Roman" w:hAnsi="Times New Roman" w:cs="Times New Roman"/>
          <w:color w:val="000000" w:themeColor="text1"/>
          <w:sz w:val="28"/>
          <w:szCs w:val="28"/>
          <w:lang w:val="kk-KZ"/>
        </w:rPr>
      </w:pPr>
      <w:r w:rsidRPr="00FD5E0D">
        <w:rPr>
          <w:rFonts w:ascii="Times New Roman" w:hAnsi="Times New Roman" w:cs="Times New Roman"/>
          <w:color w:val="000000" w:themeColor="text1"/>
          <w:sz w:val="28"/>
          <w:szCs w:val="28"/>
          <w:lang w:val="kk-KZ"/>
        </w:rPr>
        <w:t xml:space="preserve">     Иммитационды</w:t>
      </w:r>
      <w:r w:rsidR="00CB6D3F" w:rsidRPr="00FD5E0D">
        <w:rPr>
          <w:rFonts w:ascii="Times New Roman" w:hAnsi="Times New Roman" w:cs="Times New Roman"/>
          <w:color w:val="000000" w:themeColor="text1"/>
          <w:sz w:val="28"/>
          <w:szCs w:val="28"/>
          <w:lang w:val="kk-KZ"/>
        </w:rPr>
        <w:t>қ</w:t>
      </w:r>
      <w:r w:rsidRPr="00FD5E0D">
        <w:rPr>
          <w:rFonts w:ascii="Times New Roman" w:hAnsi="Times New Roman" w:cs="Times New Roman"/>
          <w:color w:val="000000" w:themeColor="text1"/>
          <w:sz w:val="28"/>
          <w:szCs w:val="28"/>
          <w:lang w:val="kk-KZ"/>
        </w:rPr>
        <w:t xml:space="preserve"> модельдеу теориясында бірден бір ірі маман профессор</w:t>
      </w:r>
      <w:r w:rsidR="00CB6D3F" w:rsidRPr="00FD5E0D">
        <w:rPr>
          <w:rFonts w:ascii="Times New Roman" w:hAnsi="Times New Roman" w:cs="Times New Roman"/>
          <w:color w:val="000000" w:themeColor="text1"/>
          <w:sz w:val="28"/>
          <w:szCs w:val="28"/>
          <w:lang w:val="kk-KZ"/>
        </w:rPr>
        <w:t xml:space="preserve"> Дж.Форрестердың </w:t>
      </w:r>
      <w:r w:rsidRPr="00FD5E0D">
        <w:rPr>
          <w:rFonts w:ascii="Times New Roman" w:hAnsi="Times New Roman" w:cs="Times New Roman"/>
          <w:color w:val="000000" w:themeColor="text1"/>
          <w:sz w:val="28"/>
          <w:szCs w:val="28"/>
          <w:lang w:val="kk-KZ"/>
        </w:rPr>
        <w:t xml:space="preserve">басшылығымен дамыған динамикалық жүйе түсінігі үлкен қызығушылық тудырады. Оның осы бағыттағы алғашқы кітабы «Кибернетика предприятия» </w:t>
      </w:r>
      <w:r w:rsidR="00042B17" w:rsidRPr="00FD5E0D">
        <w:rPr>
          <w:rFonts w:ascii="Times New Roman" w:hAnsi="Times New Roman" w:cs="Times New Roman"/>
          <w:color w:val="000000" w:themeColor="text1"/>
          <w:sz w:val="28"/>
          <w:szCs w:val="28"/>
          <w:lang w:val="kk-KZ"/>
        </w:rPr>
        <w:t>әлемд</w:t>
      </w:r>
      <w:r w:rsidR="00CB6D3F" w:rsidRPr="00FD5E0D">
        <w:rPr>
          <w:rFonts w:ascii="Times New Roman" w:hAnsi="Times New Roman" w:cs="Times New Roman"/>
          <w:color w:val="000000" w:themeColor="text1"/>
          <w:sz w:val="28"/>
          <w:szCs w:val="28"/>
          <w:lang w:val="kk-KZ"/>
        </w:rPr>
        <w:t xml:space="preserve">ік ғылымда </w:t>
      </w:r>
      <w:r w:rsidRPr="00FD5E0D">
        <w:rPr>
          <w:rFonts w:ascii="Times New Roman" w:hAnsi="Times New Roman" w:cs="Times New Roman"/>
          <w:color w:val="000000" w:themeColor="text1"/>
          <w:sz w:val="28"/>
          <w:szCs w:val="28"/>
          <w:lang w:val="kk-KZ"/>
        </w:rPr>
        <w:t xml:space="preserve"> үлкен </w:t>
      </w:r>
      <w:r w:rsidR="00CB6D3F" w:rsidRPr="00FD5E0D">
        <w:rPr>
          <w:rFonts w:ascii="Times New Roman" w:hAnsi="Times New Roman" w:cs="Times New Roman"/>
          <w:color w:val="000000" w:themeColor="text1"/>
          <w:sz w:val="28"/>
          <w:szCs w:val="28"/>
          <w:lang w:val="kk-KZ"/>
        </w:rPr>
        <w:t>талқыға түскен әдіс болды.</w:t>
      </w:r>
      <w:r w:rsidR="00042B17" w:rsidRPr="00FD5E0D">
        <w:rPr>
          <w:rFonts w:ascii="Times New Roman" w:hAnsi="Times New Roman" w:cs="Times New Roman"/>
          <w:color w:val="000000" w:themeColor="text1"/>
          <w:sz w:val="28"/>
          <w:szCs w:val="28"/>
          <w:lang w:val="kk-KZ"/>
        </w:rPr>
        <w:t xml:space="preserve">. </w:t>
      </w:r>
      <w:r w:rsidR="00884CD8" w:rsidRPr="00FD5E0D">
        <w:rPr>
          <w:rFonts w:ascii="Times New Roman" w:hAnsi="Times New Roman" w:cs="Times New Roman"/>
          <w:color w:val="000000" w:themeColor="text1"/>
          <w:sz w:val="28"/>
          <w:szCs w:val="28"/>
          <w:lang w:val="kk-KZ"/>
        </w:rPr>
        <w:t xml:space="preserve">Жаһандық модельдеудің бастапқы кезеңінде Форрестердің еңбегі «Әлемдік динамика» , осы еңбегінде әлемді бір тұтас жүйе </w:t>
      </w:r>
      <w:r w:rsidR="00723781" w:rsidRPr="00FD5E0D">
        <w:rPr>
          <w:rFonts w:ascii="Times New Roman" w:hAnsi="Times New Roman" w:cs="Times New Roman"/>
          <w:color w:val="000000" w:themeColor="text1"/>
          <w:sz w:val="28"/>
          <w:szCs w:val="28"/>
          <w:lang w:val="kk-KZ"/>
        </w:rPr>
        <w:t>ретінде қарастыра отырып, бірыңғ</w:t>
      </w:r>
      <w:r w:rsidR="00884CD8" w:rsidRPr="00FD5E0D">
        <w:rPr>
          <w:rFonts w:ascii="Times New Roman" w:hAnsi="Times New Roman" w:cs="Times New Roman"/>
          <w:color w:val="000000" w:themeColor="text1"/>
          <w:sz w:val="28"/>
          <w:szCs w:val="28"/>
          <w:lang w:val="kk-KZ"/>
        </w:rPr>
        <w:t xml:space="preserve">ай жүйені әр түрлі өзара процестермен, демографиялық, индустриялық, табиғи ресурстар және қоршаған ортаны ластау </w:t>
      </w:r>
      <w:r w:rsidR="00884CD8" w:rsidRPr="00FD5E0D">
        <w:rPr>
          <w:rFonts w:ascii="Times New Roman" w:hAnsi="Times New Roman" w:cs="Times New Roman"/>
          <w:color w:val="000000" w:themeColor="text1"/>
          <w:sz w:val="28"/>
          <w:szCs w:val="28"/>
          <w:lang w:val="kk-KZ"/>
        </w:rPr>
        <w:lastRenderedPageBreak/>
        <w:t>сарқылуы,азық-түліктің өндірілуі жайында баяндалады. Есептеулердің көрсеткіші бойынша қазіргі заманғы тенденциялардың дамуы  қоғамдығы  дағдарыспен адамдардың және қоршаған ортаның өзара байланысы, оның тусіндіруі бойынша да</w:t>
      </w:r>
      <w:r w:rsidR="00BA05DF">
        <w:rPr>
          <w:rFonts w:ascii="Times New Roman" w:hAnsi="Times New Roman" w:cs="Times New Roman"/>
          <w:color w:val="000000" w:themeColor="text1"/>
          <w:sz w:val="28"/>
          <w:szCs w:val="28"/>
          <w:lang w:val="kk-KZ"/>
        </w:rPr>
        <w:t>м</w:t>
      </w:r>
      <w:bookmarkStart w:id="0" w:name="_GoBack"/>
      <w:bookmarkEnd w:id="0"/>
      <w:r w:rsidR="00884CD8" w:rsidRPr="00FD5E0D">
        <w:rPr>
          <w:rFonts w:ascii="Times New Roman" w:hAnsi="Times New Roman" w:cs="Times New Roman"/>
          <w:color w:val="000000" w:themeColor="text1"/>
          <w:sz w:val="28"/>
          <w:szCs w:val="28"/>
          <w:lang w:val="kk-KZ"/>
        </w:rPr>
        <w:t>удың табиғи ресурстармен шектеулі байланысты, ақырғы жарамды , ауыл шаруашылығы салаларында жылжымалы және тұтыну өсіп келе жатқан қарқыны халықты өсіру үшін қолайлы.</w:t>
      </w:r>
      <w:r w:rsidR="00723781" w:rsidRPr="00FD5E0D">
        <w:rPr>
          <w:rFonts w:ascii="Times New Roman" w:hAnsi="Times New Roman" w:cs="Times New Roman"/>
          <w:color w:val="000000" w:themeColor="text1"/>
          <w:sz w:val="28"/>
          <w:szCs w:val="28"/>
          <w:lang w:val="kk-KZ"/>
        </w:rPr>
        <w:t xml:space="preserve"> Өнеркәсіптік және ауылшаруашылық өндірістің артуы, қоршаған ортаның тез ластануына, табиғи ресурстардың сарқылуына, өнеркәсіптің құлдырауы мен өлімнің көбеюіне әкеледі. Осы қорытындыларды </w:t>
      </w:r>
      <w:r w:rsidR="00973D0B" w:rsidRPr="00FD5E0D">
        <w:rPr>
          <w:rFonts w:ascii="Times New Roman" w:hAnsi="Times New Roman" w:cs="Times New Roman"/>
          <w:color w:val="000000" w:themeColor="text1"/>
          <w:sz w:val="28"/>
          <w:szCs w:val="28"/>
          <w:lang w:val="kk-KZ"/>
        </w:rPr>
        <w:t>талдау негізінде өнеркәсіптің өсімін мен материалдық қажеттілікті  тұрақтандыру қажет екендігі байқалады.</w:t>
      </w:r>
      <w:r w:rsidR="00723781" w:rsidRPr="00FD5E0D">
        <w:rPr>
          <w:rFonts w:ascii="Times New Roman" w:hAnsi="Times New Roman" w:cs="Times New Roman"/>
          <w:color w:val="000000" w:themeColor="text1"/>
          <w:sz w:val="28"/>
          <w:szCs w:val="28"/>
          <w:lang w:val="kk-KZ"/>
        </w:rPr>
        <w:t xml:space="preserve"> </w:t>
      </w:r>
    </w:p>
    <w:sectPr w:rsidR="00AD13F2" w:rsidRPr="00FD5E0D" w:rsidSect="008674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4262B"/>
    <w:multiLevelType w:val="hybridMultilevel"/>
    <w:tmpl w:val="76F2C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250427"/>
    <w:rsid w:val="000151FA"/>
    <w:rsid w:val="00042B17"/>
    <w:rsid w:val="00060849"/>
    <w:rsid w:val="0008054C"/>
    <w:rsid w:val="000D7B9F"/>
    <w:rsid w:val="001037B1"/>
    <w:rsid w:val="00162C98"/>
    <w:rsid w:val="00185C1D"/>
    <w:rsid w:val="00193DE1"/>
    <w:rsid w:val="00250427"/>
    <w:rsid w:val="00263F8E"/>
    <w:rsid w:val="00292CA9"/>
    <w:rsid w:val="002C5844"/>
    <w:rsid w:val="002E4A80"/>
    <w:rsid w:val="00306CDD"/>
    <w:rsid w:val="00363E85"/>
    <w:rsid w:val="00373136"/>
    <w:rsid w:val="003F54E0"/>
    <w:rsid w:val="00485AB9"/>
    <w:rsid w:val="0048764D"/>
    <w:rsid w:val="004A7C4A"/>
    <w:rsid w:val="005B29ED"/>
    <w:rsid w:val="00615603"/>
    <w:rsid w:val="00645BEF"/>
    <w:rsid w:val="00695AD6"/>
    <w:rsid w:val="00723781"/>
    <w:rsid w:val="0074113C"/>
    <w:rsid w:val="007B7B0E"/>
    <w:rsid w:val="007D331A"/>
    <w:rsid w:val="00807688"/>
    <w:rsid w:val="00867421"/>
    <w:rsid w:val="00884CD8"/>
    <w:rsid w:val="00886F6D"/>
    <w:rsid w:val="008E6DD8"/>
    <w:rsid w:val="00961B9E"/>
    <w:rsid w:val="00973D0B"/>
    <w:rsid w:val="009B6F53"/>
    <w:rsid w:val="009E0676"/>
    <w:rsid w:val="009E7B85"/>
    <w:rsid w:val="009F1D2D"/>
    <w:rsid w:val="00A62FB9"/>
    <w:rsid w:val="00A74731"/>
    <w:rsid w:val="00A84286"/>
    <w:rsid w:val="00AD13F2"/>
    <w:rsid w:val="00B42D60"/>
    <w:rsid w:val="00B656C7"/>
    <w:rsid w:val="00B75EA9"/>
    <w:rsid w:val="00B8777A"/>
    <w:rsid w:val="00B9409D"/>
    <w:rsid w:val="00BA05DF"/>
    <w:rsid w:val="00BF7886"/>
    <w:rsid w:val="00C25C8E"/>
    <w:rsid w:val="00CA2560"/>
    <w:rsid w:val="00CA6A2C"/>
    <w:rsid w:val="00CB6D3F"/>
    <w:rsid w:val="00D26839"/>
    <w:rsid w:val="00E47142"/>
    <w:rsid w:val="00F026CD"/>
    <w:rsid w:val="00F976C0"/>
    <w:rsid w:val="00FA56EA"/>
    <w:rsid w:val="00FD5E0D"/>
    <w:rsid w:val="00FE38AC"/>
    <w:rsid w:val="00FF6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5:docId w15:val="{F0BF6682-F8A8-45B1-B735-E97DA8FA3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4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042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2504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0427"/>
    <w:rPr>
      <w:rFonts w:ascii="Tahoma" w:hAnsi="Tahoma" w:cs="Tahoma"/>
      <w:sz w:val="16"/>
      <w:szCs w:val="16"/>
    </w:rPr>
  </w:style>
  <w:style w:type="paragraph" w:styleId="HTML">
    <w:name w:val="HTML Preformatted"/>
    <w:basedOn w:val="a"/>
    <w:link w:val="HTML0"/>
    <w:unhideWhenUsed/>
    <w:rsid w:val="0008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08054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89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ED9F-1ABF-4FEC-B4AC-0F80F28E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1102</Words>
  <Characters>6285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dc:creator>
  <cp:keywords/>
  <dc:description/>
  <cp:lastModifiedBy>User</cp:lastModifiedBy>
  <cp:revision>6</cp:revision>
  <dcterms:created xsi:type="dcterms:W3CDTF">2016-02-01T11:34:00Z</dcterms:created>
  <dcterms:modified xsi:type="dcterms:W3CDTF">2016-02-01T16:55:00Z</dcterms:modified>
</cp:coreProperties>
</file>